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28"/>
        </w:rPr>
        <w:t>СОГЛАШЕНИЕ О КОНФИДЕНЦИАЛЬНОСТИ (NDA)</w:t>
      </w:r>
    </w:p>
    <w:p>
      <w:pPr>
        <w:jc w:val="center"/>
      </w:pPr>
      <w:r>
        <w:rPr>
          <w:rFonts w:ascii="Times New Roman" w:hAnsi="Times New Roman" w:eastAsia="Times New Roman"/>
          <w:b w:val="0"/>
          <w:sz w:val="22"/>
        </w:rPr>
        <w:t>г. Москва, 20.12.2025</w:t>
      </w:r>
    </w:p>
    <w:p>
      <w:pPr>
        <w:spacing w:after="120" w:line="276" w:lineRule="auto"/>
      </w:pPr>
      <w:r>
        <w:t>Настоящее соглашение о конфиденциальности (далее - Соглашение) заключено между индивидуальным предпринимателем Павловым Максимом Альбертовичем (далее - Сторона 1) и лицом, предоставляющим/получающим информацию в рамках взаимодействия со Стороной 1 (далее - Сторона 2). Вместе именуются - Стороны.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1. Цель Соглашения</w:t>
      </w:r>
    </w:p>
    <w:p>
      <w:pPr>
        <w:spacing w:after="120" w:line="276" w:lineRule="auto"/>
      </w:pPr>
      <w:r>
        <w:t>Соглашение определяет порядок обмена и защиты конфиденциальной информации при обсуждении и/или исполнении проектов, заказов, услуг и иных форм сотрудничества между Сторонами.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2. Определение конфиденциальной информации</w:t>
      </w:r>
    </w:p>
    <w:p>
      <w:pPr>
        <w:spacing w:after="120" w:line="276" w:lineRule="auto"/>
      </w:pPr>
      <w:r>
        <w:t>Конфиденциальная информация - любая информация, переданная одной Стороной другой Стороне в любой форме (устно, письменно, в виде файлов, изображений, ссылок и т.п.), включая, но не ограничиваясь:</w:t>
      </w:r>
    </w:p>
    <w:p>
      <w:pPr>
        <w:spacing w:after="40" w:line="276" w:lineRule="auto"/>
        <w:ind w:left="0"/>
      </w:pPr>
      <w:r>
        <w:t>1. технические задания, брифы, концепции, референсы, спецификации материалов</w:t>
      </w:r>
    </w:p>
    <w:p>
      <w:pPr>
        <w:spacing w:after="40" w:line="276" w:lineRule="auto"/>
        <w:ind w:left="0"/>
      </w:pPr>
      <w:r>
        <w:t>2. эскизы, лекала, 3D-файлы и проекты (CLO 3D), рендеры, анимации, видео 360</w:t>
      </w:r>
    </w:p>
    <w:p>
      <w:pPr>
        <w:spacing w:after="40" w:line="276" w:lineRule="auto"/>
        <w:ind w:left="0"/>
      </w:pPr>
      <w:r>
        <w:t>3. цены, сметы, условия сотрудничества, коммерческие предложения</w:t>
      </w:r>
    </w:p>
    <w:p>
      <w:pPr>
        <w:spacing w:after="40" w:line="276" w:lineRule="auto"/>
        <w:ind w:left="0"/>
      </w:pPr>
      <w:r>
        <w:t>4. контакты, переписка и любые сведения о клиентах, подрядчиках, партнерах</w:t>
      </w:r>
    </w:p>
    <w:p>
      <w:pPr>
        <w:spacing w:after="40" w:line="276" w:lineRule="auto"/>
        <w:ind w:left="0"/>
      </w:pPr>
      <w:r>
        <w:t>5. внутренние процессы, методы работы, шаблоны, исходники и ноу-хау</w:t>
      </w:r>
    </w:p>
    <w:p>
      <w:pPr>
        <w:spacing w:after="120" w:line="276" w:lineRule="auto"/>
      </w:pPr>
      <w:r>
        <w:t>Информация считается конфиденциальной независимо от наличия пометок "конфиденциально", если по характеру информации или обстоятельствам передачи разумно следует, что она подлежит защите.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3. Информация, не являющаяся конфиденциальной</w:t>
      </w:r>
    </w:p>
    <w:p>
      <w:pPr>
        <w:spacing w:after="120" w:line="276" w:lineRule="auto"/>
      </w:pPr>
      <w:r>
        <w:t>К конфиденциальной информации не относится информация, которая:</w:t>
      </w:r>
    </w:p>
    <w:p>
      <w:pPr>
        <w:spacing w:after="40" w:line="276" w:lineRule="auto"/>
        <w:ind w:left="0"/>
      </w:pPr>
      <w:r>
        <w:t>1. является общедоступной на момент передачи или стала общедоступной не по вине принимающей Стороны</w:t>
      </w:r>
    </w:p>
    <w:p>
      <w:pPr>
        <w:spacing w:after="40" w:line="276" w:lineRule="auto"/>
        <w:ind w:left="0"/>
      </w:pPr>
      <w:r>
        <w:t>2. была известна принимающей Стороне до получения от раскрывающей Стороны и это может быть подтверждено документально</w:t>
      </w:r>
    </w:p>
    <w:p>
      <w:pPr>
        <w:spacing w:after="40" w:line="276" w:lineRule="auto"/>
        <w:ind w:left="0"/>
      </w:pPr>
      <w:r>
        <w:t>3. получена законным путем от третьих лиц без обязательства о конфиденциальности</w:t>
      </w:r>
    </w:p>
    <w:p>
      <w:pPr>
        <w:spacing w:after="40" w:line="276" w:lineRule="auto"/>
        <w:ind w:left="0"/>
      </w:pPr>
      <w:r>
        <w:t>4. самостоятельно разработана принимающей Стороной без использования конфиденциальной информации</w:t>
      </w:r>
    </w:p>
    <w:p>
      <w:pPr>
        <w:spacing w:after="40" w:line="276" w:lineRule="auto"/>
        <w:ind w:left="0"/>
      </w:pPr>
      <w:r>
        <w:t>5. подлежит раскрытию по требованию закона или уполномоченного органа (с предварительным уведомлением раскрывающей Стороны, если это не запрещено законом)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4. Обязанности Сторон</w:t>
      </w:r>
    </w:p>
    <w:p>
      <w:pPr>
        <w:spacing w:after="120" w:line="276" w:lineRule="auto"/>
      </w:pPr>
      <w:r>
        <w:t>Принимающая Сторона обязуется:</w:t>
      </w:r>
    </w:p>
    <w:p>
      <w:pPr>
        <w:spacing w:after="40" w:line="276" w:lineRule="auto"/>
        <w:ind w:left="0"/>
      </w:pPr>
      <w:r>
        <w:t>1. использовать конфиденциальную информацию только для целей взаимодействия/проекта со второй Стороной</w:t>
      </w:r>
    </w:p>
    <w:p>
      <w:pPr>
        <w:spacing w:after="40" w:line="276" w:lineRule="auto"/>
        <w:ind w:left="0"/>
      </w:pPr>
      <w:r>
        <w:t>2. не раскрывать конфиденциальную информацию третьим лицам без предварительного письменного согласия раскрывающей Стороны</w:t>
      </w:r>
    </w:p>
    <w:p>
      <w:pPr>
        <w:spacing w:after="40" w:line="276" w:lineRule="auto"/>
        <w:ind w:left="0"/>
      </w:pPr>
      <w:r>
        <w:t>3. обеспечить разумные меры защиты информации (ограничить доступ, не публиковать, не передавать в открытые каналы)</w:t>
      </w:r>
    </w:p>
    <w:p>
      <w:pPr>
        <w:spacing w:after="40" w:line="276" w:lineRule="auto"/>
        <w:ind w:left="0"/>
      </w:pPr>
      <w:r>
        <w:t>4. по запросу раскрывающей Стороны вернуть или удалить носители/файлы, содержащие конфиденциальную информацию, если иное не требуется для исполнения договора или по закону</w:t>
      </w:r>
    </w:p>
    <w:p>
      <w:pPr>
        <w:spacing w:after="120" w:line="276" w:lineRule="auto"/>
      </w:pPr>
      <w:r>
        <w:t>Допуск подрядчиков/сотрудников к конфиденциальной информации допускается только в объеме, необходимом для исполнения проекта, при условии, что такие лица обязаны соблюдать режим конфиденциальности не менее строгий, чем предусмотрен настоящим Соглашением.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5. Срок действия и срок конфиденциальности</w:t>
      </w:r>
    </w:p>
    <w:p>
      <w:pPr>
        <w:spacing w:after="120" w:line="276" w:lineRule="auto"/>
      </w:pPr>
      <w:r>
        <w:t>Соглашение вступает в силу с момента его подписания/акцепта Сторонами и действует до завершения взаимодействия по проекту либо до его расторжения по соглашению Сторон.</w:t>
      </w:r>
    </w:p>
    <w:p>
      <w:pPr>
        <w:spacing w:after="120" w:line="276" w:lineRule="auto"/>
      </w:pPr>
      <w:r>
        <w:t>Обязательства по неразглашению конфиденциальной информации действуют в течение 3 (трех) лет с даты последней передачи конфиденциальной информации, если иной срок не согласован Сторонами письменно.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6. Ответственность</w:t>
      </w:r>
    </w:p>
    <w:p>
      <w:pPr>
        <w:spacing w:after="120" w:line="276" w:lineRule="auto"/>
      </w:pPr>
      <w:r>
        <w:t>В случае нарушения условий Соглашения виновная Сторона обязуется возместить другой Стороне документально подтвержденные убытки в соответствии с законодательством Российской Федерации.</w:t>
      </w:r>
    </w:p>
    <w:p>
      <w:pPr>
        <w:spacing w:after="120" w:line="276" w:lineRule="auto"/>
      </w:pPr>
      <w:r>
        <w:t>Факт передачи конфиденциальной информации может подтверждаться перепиской, файлами, логами отправки, актами, счетами и иными доказательствами.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7. Применимое право и споры</w:t>
      </w:r>
    </w:p>
    <w:p>
      <w:pPr>
        <w:spacing w:after="120" w:line="276" w:lineRule="auto"/>
      </w:pPr>
      <w:r>
        <w:t>К Соглашению применяется право Российской Федерации.</w:t>
      </w:r>
    </w:p>
    <w:p>
      <w:pPr>
        <w:spacing w:after="120" w:line="276" w:lineRule="auto"/>
      </w:pPr>
      <w:r>
        <w:t>Стороны обязуются предпринимать меры к урегулированию споров путем переговоров и обмена претензиями. Срок ответа на претензию - 10 (десять) рабочих дней.</w:t>
      </w:r>
    </w:p>
    <w:p>
      <w:pPr>
        <w:spacing w:after="120" w:line="276" w:lineRule="auto"/>
      </w:pPr>
      <w:r>
        <w:t>При недостижении соглашения спор подлежит рассмотрению в суде по месту нахождения Стороны 1, если иное не установлено законом.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8. Заключительные положения</w:t>
      </w:r>
    </w:p>
    <w:p>
      <w:pPr>
        <w:spacing w:after="120" w:line="276" w:lineRule="auto"/>
      </w:pPr>
      <w:r>
        <w:t>Соглашение может быть заключено путем подписания на бумаге, обмена скан-копиями, либо путем подтверждения в переписке (электронная почта/мессенджер) при наличии возможности идентифицировать Стороны.</w:t>
      </w:r>
    </w:p>
    <w:p>
      <w:pPr>
        <w:spacing w:after="120" w:line="276" w:lineRule="auto"/>
      </w:pPr>
      <w:r>
        <w:t>Недействительность отдельного положения не влечет недействительность Соглашения в целом.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Реквизиты и подписи Сторон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Сторона 1 (Исполнитель)</w:t>
            </w:r>
          </w:p>
        </w:tc>
        <w:tc>
          <w:tcPr>
            <w:tcW w:type="dxa" w:w="4986"/>
          </w:tcPr>
          <w:p>
            <w:r>
              <w:t>Сторона 2 (Заказчик/Партнер)</w:t>
            </w:r>
          </w:p>
        </w:tc>
      </w:tr>
      <w:tr>
        <w:tc>
          <w:tcPr>
            <w:tcW w:type="dxa" w:w="4986"/>
          </w:tcPr>
          <w:p>
            <w:r>
              <w:t>Индивидуальный предприниматель Павлов Максим Альбертович</w:t>
              <w:br/>
              <w:t>Адрес: 127015, Россия, г. Москва, ул. Новодмитровская, д. 2, корп. 6, кв. 201</w:t>
              <w:br/>
              <w:t>ИНН: 213012581357</w:t>
              <w:br/>
              <w:t>ОГРНИП: 323774600706008</w:t>
              <w:br/>
              <w:t>Р/с: 40802810500005357727</w:t>
              <w:br/>
              <w:t>Банк: АО «ТБанк»</w:t>
              <w:br/>
              <w:t>БИК: 044525974</w:t>
              <w:br/>
              <w:t>К/с: 30101810145250000974</w:t>
            </w:r>
          </w:p>
        </w:tc>
        <w:tc>
          <w:tcPr>
            <w:tcW w:type="dxa" w:w="4986"/>
          </w:tcPr>
          <w:p>
            <w:r>
              <w:t>Наименование/ФИО: ________________________________</w:t>
              <w:br/>
              <w:t>Адрес: ___________________________________________</w:t>
              <w:br/>
              <w:t>ИНН/ОГРН (при наличии): ___________________________</w:t>
              <w:br/>
              <w:t>Контакт (телефон/e-mail): _________________________</w:t>
            </w:r>
          </w:p>
        </w:tc>
      </w:tr>
      <w:tr>
        <w:tc>
          <w:tcPr>
            <w:tcW w:type="dxa" w:w="4986"/>
          </w:tcPr>
          <w:p>
            <w:r>
              <w:t>Подпись: _____________________ / М.А. Павлов /</w:t>
            </w:r>
          </w:p>
        </w:tc>
        <w:tc>
          <w:tcPr>
            <w:tcW w:type="dxa" w:w="4986"/>
          </w:tcPr>
          <w:p>
            <w:r>
              <w:t>Подпись: _____________________ / _____________ /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